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6DD7" w14:textId="77777777" w:rsidR="007B1929" w:rsidRDefault="007B1929" w:rsidP="007B1929">
      <w:pPr>
        <w:pStyle w:val="Default"/>
        <w:spacing w:after="160"/>
        <w:jc w:val="right"/>
        <w:rPr>
          <w:rFonts w:ascii="Titillium Web" w:hAnsi="Titillium Web" w:cs="Calibri"/>
          <w:b/>
          <w:bCs/>
        </w:rPr>
      </w:pPr>
      <w:r>
        <w:rPr>
          <w:rFonts w:ascii="Titillium Web" w:hAnsi="Titillium Web" w:cs="Calibri"/>
          <w:b/>
          <w:bCs/>
        </w:rPr>
        <w:t>ALLEGATO C</w:t>
      </w:r>
    </w:p>
    <w:p w14:paraId="49C99A9C" w14:textId="77777777" w:rsidR="007B1929" w:rsidRDefault="007B1929" w:rsidP="007B1929">
      <w:pPr>
        <w:pStyle w:val="Default"/>
        <w:spacing w:after="160"/>
        <w:jc w:val="right"/>
        <w:rPr>
          <w:rFonts w:ascii="Titillium Web" w:hAnsi="Titillium Web" w:cs="Calibri"/>
          <w:b/>
          <w:bCs/>
        </w:rPr>
      </w:pPr>
    </w:p>
    <w:p w14:paraId="563D33C7" w14:textId="77777777" w:rsidR="007B1929" w:rsidRDefault="007B1929" w:rsidP="007B1929">
      <w:pPr>
        <w:jc w:val="right"/>
        <w:rPr>
          <w:rFonts w:ascii="Titillium Web" w:eastAsia="Calibri, sans-serif" w:hAnsi="Titillium Web" w:cs="Calibri"/>
          <w:bCs/>
          <w:color w:val="000000"/>
          <w:sz w:val="22"/>
          <w:szCs w:val="22"/>
        </w:rPr>
      </w:pP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>Spett.le</w:t>
      </w: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ab/>
      </w: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ab/>
      </w: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ab/>
      </w: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ab/>
        <w:t>Consorzio ATS n. BR/1</w:t>
      </w:r>
    </w:p>
    <w:p w14:paraId="04F842B9" w14:textId="77777777" w:rsidR="007B1929" w:rsidRDefault="007B1929" w:rsidP="007B1929">
      <w:pPr>
        <w:jc w:val="right"/>
        <w:rPr>
          <w:rFonts w:ascii="Titillium Web" w:eastAsia="Calibri, sans-serif" w:hAnsi="Titillium Web" w:cs="Calibri"/>
          <w:bCs/>
          <w:color w:val="000000"/>
          <w:sz w:val="22"/>
          <w:szCs w:val="22"/>
        </w:rPr>
      </w:pP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>consorziobr1@pec.consorziosocialebr1.it</w:t>
      </w:r>
    </w:p>
    <w:p w14:paraId="43245620" w14:textId="77777777" w:rsidR="007B1929" w:rsidRDefault="007B1929" w:rsidP="007B1929">
      <w:pPr>
        <w:pStyle w:val="Default"/>
        <w:spacing w:after="160"/>
        <w:ind w:left="2112" w:firstLine="720"/>
        <w:jc w:val="both"/>
        <w:rPr>
          <w:rFonts w:ascii="Titillium Web" w:hAnsi="Titillium Web" w:cs="Times New Roman"/>
          <w:sz w:val="22"/>
          <w:szCs w:val="22"/>
        </w:rPr>
      </w:pPr>
    </w:p>
    <w:p w14:paraId="6408D5D3" w14:textId="77777777" w:rsidR="007B1929" w:rsidRDefault="007B1929" w:rsidP="007B1929">
      <w:pPr>
        <w:pStyle w:val="Default"/>
        <w:spacing w:after="160"/>
        <w:jc w:val="center"/>
        <w:rPr>
          <w:rFonts w:ascii="Titillium Web" w:hAnsi="Titillium Web" w:cs="Times New Roman"/>
          <w:b/>
          <w:bCs/>
          <w:sz w:val="22"/>
          <w:szCs w:val="22"/>
        </w:rPr>
      </w:pPr>
      <w:r>
        <w:rPr>
          <w:rFonts w:ascii="Titillium Web" w:hAnsi="Titillium Web" w:cs="Times New Roman"/>
          <w:b/>
          <w:bCs/>
          <w:sz w:val="22"/>
          <w:szCs w:val="22"/>
        </w:rPr>
        <w:t>AVVISO PUBBLICO</w:t>
      </w:r>
    </w:p>
    <w:p w14:paraId="41FFF571" w14:textId="2126A307" w:rsidR="007B1929" w:rsidRDefault="007B1929" w:rsidP="007B1929">
      <w:pPr>
        <w:jc w:val="both"/>
      </w:pPr>
      <w:r>
        <w:rPr>
          <w:rFonts w:ascii="Titillium Web" w:hAnsi="Titillium Web" w:cs="Times New Roman"/>
          <w:b/>
          <w:bCs/>
          <w:sz w:val="22"/>
          <w:szCs w:val="22"/>
        </w:rPr>
        <w:t>Manifestazione d’interesse finalizzata alla selezione di Enti del Terzo Settore disponibili alla co-progettazione, ai sensi dell’art. 55, comma 3, del D. Lgs. n. 117/2017, di un “</w:t>
      </w:r>
      <w:r>
        <w:rPr>
          <w:rFonts w:ascii="Titillium Web" w:hAnsi="Titillium Web" w:cs="Times New Roman"/>
          <w:b/>
          <w:bCs/>
          <w:i/>
          <w:sz w:val="22"/>
          <w:szCs w:val="22"/>
        </w:rPr>
        <w:t>PROGETTO SPERIMENTALE PER LA COSTITUZIONE DI UNO SPAZIO MULTIFUNZIONALE DI ESPERIENZA PER ADOLESCENTI SUL TERRITORIO NAZIONALE PER L’EROGAZIONE DI SERVIZI INTEGRATI VOLTI A PROMUOVERE, NEI RAGAZZI E NELLE RAGAZZE, L’AUTONOMIA, LA CAPACITÀ DI AGIRE NEI PROPRI CONTESTI DI VITA, LA PARTECIPAZIONE E L’INCLUSIONE SOCIALE</w:t>
      </w:r>
      <w:r>
        <w:rPr>
          <w:rFonts w:ascii="Titillium Web" w:hAnsi="Titillium Web" w:cs="Times New Roman"/>
          <w:b/>
          <w:bCs/>
          <w:sz w:val="22"/>
          <w:szCs w:val="22"/>
        </w:rPr>
        <w:t>”</w:t>
      </w:r>
      <w:r w:rsidR="00CE2DC5">
        <w:rPr>
          <w:rFonts w:ascii="Titillium Web" w:hAnsi="Titillium Web" w:cs="Times New Roman"/>
          <w:b/>
          <w:bCs/>
          <w:sz w:val="22"/>
          <w:szCs w:val="22"/>
        </w:rPr>
        <w:t xml:space="preserve"> | DesTEENazione – Desideri in azion</w:t>
      </w:r>
      <w:r w:rsidR="006960BF">
        <w:rPr>
          <w:rFonts w:ascii="Titillium Web" w:hAnsi="Titillium Web" w:cs="Times New Roman"/>
          <w:b/>
          <w:bCs/>
          <w:sz w:val="22"/>
          <w:szCs w:val="22"/>
        </w:rPr>
        <w:t>e</w:t>
      </w:r>
    </w:p>
    <w:p w14:paraId="1377B836" w14:textId="77777777" w:rsidR="007B1929" w:rsidRDefault="007B1929" w:rsidP="007B1929">
      <w:pPr>
        <w:jc w:val="both"/>
        <w:rPr>
          <w:rFonts w:ascii="Titillium Web" w:hAnsi="Titillium Web" w:cs="Times New Roman"/>
          <w:sz w:val="22"/>
          <w:szCs w:val="22"/>
        </w:rPr>
      </w:pPr>
    </w:p>
    <w:p w14:paraId="72E2A005" w14:textId="77777777" w:rsidR="007B1929" w:rsidRDefault="007B1929" w:rsidP="007B1929">
      <w:pPr>
        <w:jc w:val="both"/>
      </w:pPr>
      <w:r>
        <w:rPr>
          <w:rFonts w:ascii="Titillium Web" w:hAnsi="Titillium Web" w:cs="Times New Roman"/>
          <w:sz w:val="22"/>
          <w:szCs w:val="22"/>
        </w:rPr>
        <w:t xml:space="preserve">CUP FSE+: </w:t>
      </w:r>
      <w:r>
        <w:rPr>
          <w:rFonts w:ascii="Titillium Web" w:hAnsi="Titillium Web" w:cs="Times New Roman"/>
          <w:b/>
          <w:i/>
        </w:rPr>
        <w:t>G81H25000080006</w:t>
      </w:r>
    </w:p>
    <w:p w14:paraId="7B21C6B1" w14:textId="77777777" w:rsidR="007B1929" w:rsidRDefault="007B1929" w:rsidP="007B1929">
      <w:pPr>
        <w:jc w:val="both"/>
      </w:pPr>
      <w:r>
        <w:rPr>
          <w:rFonts w:ascii="Titillium Web" w:hAnsi="Titillium Web" w:cs="Times New Roman"/>
          <w:sz w:val="22"/>
          <w:szCs w:val="22"/>
        </w:rPr>
        <w:t xml:space="preserve">CUP FESR: </w:t>
      </w:r>
      <w:r>
        <w:rPr>
          <w:rFonts w:ascii="Titillium Web" w:hAnsi="Titillium Web" w:cs="Times New Roman"/>
          <w:b/>
          <w:i/>
        </w:rPr>
        <w:t>G85E25000350006</w:t>
      </w:r>
    </w:p>
    <w:p w14:paraId="299732B4" w14:textId="2F058CC6" w:rsidR="007B1929" w:rsidRDefault="007B1929" w:rsidP="007B1929">
      <w:pPr>
        <w:pStyle w:val="Titolo1"/>
        <w:spacing w:before="0" w:after="0"/>
        <w:ind w:left="2082" w:right="2122"/>
        <w:jc w:val="center"/>
        <w:rPr>
          <w:rFonts w:ascii="Titillium Web" w:hAnsi="Titillium Web" w:cs="Times New Roman"/>
          <w:sz w:val="22"/>
          <w:szCs w:val="22"/>
          <w:u w:val="single"/>
        </w:rPr>
      </w:pPr>
    </w:p>
    <w:p w14:paraId="02F65FC0" w14:textId="77777777" w:rsidR="0019624C" w:rsidRDefault="0019624C" w:rsidP="007B1929">
      <w:pPr>
        <w:pStyle w:val="Titolo1"/>
        <w:spacing w:before="0" w:after="0"/>
        <w:ind w:left="2082" w:right="2122"/>
        <w:jc w:val="center"/>
        <w:rPr>
          <w:rFonts w:ascii="Titillium Web" w:hAnsi="Titillium Web" w:cs="Times New Roman"/>
          <w:sz w:val="22"/>
          <w:szCs w:val="22"/>
          <w:u w:val="single"/>
        </w:rPr>
      </w:pPr>
    </w:p>
    <w:p w14:paraId="2880E8ED" w14:textId="77777777" w:rsidR="007B1929" w:rsidRDefault="007B1929" w:rsidP="007B1929">
      <w:pPr>
        <w:pStyle w:val="Titolo1"/>
        <w:spacing w:before="0" w:after="0"/>
        <w:ind w:left="2082" w:right="2122"/>
        <w:jc w:val="center"/>
      </w:pPr>
      <w:r>
        <w:rPr>
          <w:rFonts w:ascii="Titillium Web" w:hAnsi="Titillium Web" w:cs="Times New Roman"/>
          <w:sz w:val="22"/>
          <w:szCs w:val="22"/>
          <w:u w:val="single"/>
        </w:rPr>
        <w:t>DICHIARAZIONE</w:t>
      </w:r>
    </w:p>
    <w:p w14:paraId="74749526" w14:textId="77777777" w:rsidR="007B1929" w:rsidRDefault="007B1929" w:rsidP="007B1929">
      <w:pPr>
        <w:pStyle w:val="Titolo1"/>
        <w:spacing w:before="0" w:after="0"/>
        <w:ind w:left="2082" w:right="2122"/>
        <w:jc w:val="center"/>
        <w:rPr>
          <w:rFonts w:ascii="Titillium Web" w:hAnsi="Titillium Web" w:cs="Times New Roman"/>
          <w:sz w:val="22"/>
          <w:szCs w:val="22"/>
        </w:rPr>
      </w:pPr>
      <w:r>
        <w:rPr>
          <w:rFonts w:ascii="Titillium Web" w:hAnsi="Titillium Web" w:cs="Times New Roman"/>
          <w:sz w:val="22"/>
          <w:szCs w:val="22"/>
        </w:rPr>
        <w:t>Attività progettuali per ogni ente associato</w:t>
      </w:r>
    </w:p>
    <w:p w14:paraId="378AD6D4" w14:textId="77777777" w:rsidR="007B1929" w:rsidRDefault="007B1929" w:rsidP="007B1929">
      <w:pPr>
        <w:pStyle w:val="Default"/>
        <w:jc w:val="center"/>
      </w:pPr>
      <w:r>
        <w:rPr>
          <w:rFonts w:ascii="Titillium Web" w:hAnsi="Titillium Web" w:cs="Times New Roman"/>
          <w:b/>
          <w:sz w:val="22"/>
          <w:szCs w:val="22"/>
        </w:rPr>
        <w:t>(da compilare esclusivamente in modalità elettronica)</w:t>
      </w:r>
    </w:p>
    <w:p w14:paraId="64605EF3" w14:textId="77777777" w:rsidR="007B1929" w:rsidRDefault="007B1929" w:rsidP="007B1929">
      <w:pPr>
        <w:pStyle w:val="Default"/>
        <w:jc w:val="center"/>
        <w:rPr>
          <w:rFonts w:ascii="Titillium Web" w:hAnsi="Titillium Web" w:cs="Times New Roman"/>
          <w:b/>
          <w:sz w:val="22"/>
          <w:szCs w:val="22"/>
        </w:rPr>
      </w:pPr>
    </w:p>
    <w:p w14:paraId="60278B9C" w14:textId="77777777" w:rsidR="007B1929" w:rsidRDefault="007B1929" w:rsidP="007B1929">
      <w:pPr>
        <w:pStyle w:val="Default"/>
        <w:jc w:val="both"/>
        <w:rPr>
          <w:rFonts w:ascii="Titillium Web" w:hAnsi="Titillium Web" w:cs="Times New Roman"/>
          <w:sz w:val="22"/>
          <w:szCs w:val="22"/>
        </w:rPr>
      </w:pPr>
    </w:p>
    <w:p w14:paraId="6823B8C2" w14:textId="77777777" w:rsidR="007B1929" w:rsidRPr="007B1929" w:rsidRDefault="007B1929" w:rsidP="007B1929">
      <w:pPr>
        <w:spacing w:line="360" w:lineRule="auto"/>
        <w:jc w:val="both"/>
        <w:rPr>
          <w:rFonts w:ascii="Titillium Web" w:hAnsi="Titillium Web" w:cs="Times New Roman"/>
          <w:sz w:val="22"/>
          <w:szCs w:val="22"/>
        </w:rPr>
      </w:pPr>
      <w:r>
        <w:rPr>
          <w:rFonts w:ascii="Titillium Web" w:hAnsi="Titillium Web" w:cs="Times New Roman"/>
          <w:sz w:val="22"/>
          <w:szCs w:val="22"/>
        </w:rPr>
        <w:t xml:space="preserve">Il/la sottoscritto/a </w:t>
      </w:r>
      <w:r w:rsidRPr="007B1929">
        <w:rPr>
          <w:rFonts w:ascii="Titillium Web" w:hAnsi="Titillium Web" w:cs="Times New Roman"/>
          <w:b/>
          <w:sz w:val="22"/>
          <w:szCs w:val="22"/>
        </w:rPr>
        <w:t>___________</w:t>
      </w:r>
      <w:r>
        <w:rPr>
          <w:rFonts w:ascii="Titillium Web" w:hAnsi="Titillium Web" w:cs="Times New Roman"/>
          <w:sz w:val="22"/>
          <w:szCs w:val="22"/>
        </w:rPr>
        <w:t xml:space="preserve"> nato/a </w:t>
      </w:r>
      <w:r w:rsidRPr="007B1929">
        <w:rPr>
          <w:rFonts w:ascii="Titillium Web" w:hAnsi="Titillium Web" w:cs="Times New Roman"/>
          <w:b/>
          <w:sz w:val="22"/>
          <w:szCs w:val="22"/>
        </w:rPr>
        <w:t>___________</w:t>
      </w:r>
      <w:r>
        <w:rPr>
          <w:rFonts w:ascii="Titillium Web" w:hAnsi="Titillium Web" w:cs="Times New Roman"/>
          <w:sz w:val="22"/>
          <w:szCs w:val="22"/>
        </w:rPr>
        <w:t xml:space="preserve"> prov.</w:t>
      </w:r>
      <w:r w:rsidRPr="007B1929">
        <w:rPr>
          <w:rFonts w:ascii="Titillium Web" w:hAnsi="Titillium Web" w:cs="Times New Roman"/>
          <w:sz w:val="22"/>
          <w:szCs w:val="22"/>
        </w:rPr>
        <w:t xml:space="preserve"> </w:t>
      </w:r>
      <w:r w:rsidRPr="007B1929">
        <w:rPr>
          <w:rFonts w:ascii="Titillium Web" w:hAnsi="Titillium Web" w:cs="Times New Roman"/>
          <w:b/>
          <w:sz w:val="22"/>
          <w:szCs w:val="22"/>
        </w:rPr>
        <w:t>___________</w:t>
      </w:r>
      <w:r>
        <w:rPr>
          <w:rFonts w:ascii="Titillium Web" w:hAnsi="Titillium Web" w:cs="Times New Roman"/>
          <w:sz w:val="22"/>
          <w:szCs w:val="22"/>
        </w:rPr>
        <w:t xml:space="preserve"> il </w:t>
      </w:r>
      <w:r w:rsidRPr="007B1929">
        <w:rPr>
          <w:rFonts w:ascii="Titillium Web" w:hAnsi="Titillium Web" w:cs="Times New Roman"/>
          <w:b/>
          <w:sz w:val="22"/>
          <w:szCs w:val="22"/>
        </w:rPr>
        <w:t>___________</w:t>
      </w:r>
      <w:r w:rsidRPr="007B1929">
        <w:rPr>
          <w:rFonts w:ascii="Titillium Web" w:hAnsi="Titillium Web" w:cs="Times New Roman"/>
          <w:sz w:val="22"/>
          <w:szCs w:val="22"/>
        </w:rPr>
        <w:t xml:space="preserve"> </w:t>
      </w:r>
      <w:r>
        <w:rPr>
          <w:rFonts w:ascii="Titillium Web" w:hAnsi="Titillium Web" w:cs="Times New Roman"/>
          <w:sz w:val="22"/>
          <w:szCs w:val="22"/>
        </w:rPr>
        <w:t xml:space="preserve">Codice Fiscale </w:t>
      </w:r>
      <w:r w:rsidRPr="007B1929">
        <w:rPr>
          <w:rFonts w:ascii="Titillium Web" w:hAnsi="Titillium Web" w:cs="Times New Roman"/>
          <w:b/>
          <w:sz w:val="22"/>
          <w:szCs w:val="22"/>
        </w:rPr>
        <w:t>___________</w:t>
      </w:r>
      <w:r>
        <w:rPr>
          <w:rFonts w:ascii="Titillium Web" w:hAnsi="Titillium Web" w:cs="Times New Roman"/>
          <w:sz w:val="22"/>
          <w:szCs w:val="22"/>
        </w:rPr>
        <w:t xml:space="preserve"> residente a </w:t>
      </w:r>
      <w:r w:rsidRPr="007B1929">
        <w:rPr>
          <w:rFonts w:ascii="Titillium Web" w:hAnsi="Titillium Web" w:cs="Times New Roman"/>
          <w:b/>
          <w:sz w:val="22"/>
          <w:szCs w:val="22"/>
        </w:rPr>
        <w:t>___________</w:t>
      </w:r>
      <w:r>
        <w:rPr>
          <w:rFonts w:ascii="Titillium Web" w:hAnsi="Titillium Web" w:cs="Times New Roman"/>
          <w:sz w:val="22"/>
          <w:szCs w:val="22"/>
        </w:rPr>
        <w:t xml:space="preserve"> CAP</w:t>
      </w:r>
      <w:r w:rsidRPr="007B1929">
        <w:rPr>
          <w:rFonts w:ascii="Titillium Web" w:hAnsi="Titillium Web" w:cs="Times New Roman"/>
          <w:b/>
          <w:sz w:val="22"/>
          <w:szCs w:val="22"/>
        </w:rPr>
        <w:t>___________</w:t>
      </w:r>
      <w:r>
        <w:rPr>
          <w:rFonts w:ascii="Titillium Web" w:hAnsi="Titillium Web" w:cs="Times New Roman"/>
          <w:sz w:val="22"/>
          <w:szCs w:val="22"/>
        </w:rPr>
        <w:t xml:space="preserve"> in Via//Piazza </w:t>
      </w:r>
      <w:r w:rsidRPr="007B1929">
        <w:rPr>
          <w:rFonts w:ascii="Titillium Web" w:hAnsi="Titillium Web" w:cs="Times New Roman"/>
          <w:b/>
          <w:sz w:val="22"/>
          <w:szCs w:val="22"/>
        </w:rPr>
        <w:t>___________</w:t>
      </w:r>
      <w:r>
        <w:rPr>
          <w:rFonts w:ascii="Titillium Web" w:hAnsi="Titillium Web" w:cs="Times New Roman"/>
          <w:sz w:val="22"/>
          <w:szCs w:val="22"/>
        </w:rPr>
        <w:t xml:space="preserve"> n</w:t>
      </w:r>
      <w:r w:rsidRPr="007B1929">
        <w:rPr>
          <w:rFonts w:ascii="Titillium Web" w:hAnsi="Titillium Web" w:cs="Times New Roman"/>
          <w:sz w:val="22"/>
          <w:szCs w:val="22"/>
        </w:rPr>
        <w:t xml:space="preserve">. </w:t>
      </w:r>
      <w:r w:rsidRPr="007B1929">
        <w:rPr>
          <w:rFonts w:ascii="Titillium Web" w:hAnsi="Titillium Web" w:cs="Times New Roman"/>
          <w:b/>
          <w:sz w:val="22"/>
          <w:szCs w:val="22"/>
        </w:rPr>
        <w:t>___________</w:t>
      </w:r>
    </w:p>
    <w:p w14:paraId="3D73E98E" w14:textId="77777777" w:rsidR="007B1929" w:rsidRDefault="007B1929" w:rsidP="007B1929">
      <w:pPr>
        <w:spacing w:line="360" w:lineRule="auto"/>
        <w:jc w:val="center"/>
        <w:rPr>
          <w:rFonts w:ascii="Titillium Web" w:hAnsi="Titillium Web" w:cs="Times New Roman"/>
          <w:sz w:val="22"/>
          <w:szCs w:val="22"/>
        </w:rPr>
      </w:pPr>
      <w:r>
        <w:rPr>
          <w:rFonts w:ascii="Titillium Web" w:hAnsi="Titillium Web" w:cs="Times New Roman"/>
          <w:sz w:val="22"/>
          <w:szCs w:val="22"/>
        </w:rPr>
        <w:t>in qualità di legale rappresentante dell’ETS</w:t>
      </w:r>
    </w:p>
    <w:p w14:paraId="22D3C8D3" w14:textId="2671457D" w:rsidR="007B1929" w:rsidRPr="007B1929" w:rsidRDefault="007B1929" w:rsidP="007B1929">
      <w:pPr>
        <w:pStyle w:val="Standard"/>
        <w:jc w:val="both"/>
        <w:rPr>
          <w:rFonts w:ascii="Titillium Web" w:eastAsiaTheme="minorEastAsia" w:hAnsi="Titillium Web" w:cs="Times New Roman"/>
          <w:kern w:val="0"/>
          <w:sz w:val="22"/>
          <w:szCs w:val="22"/>
          <w:lang w:eastAsia="it-IT" w:bidi="ar-SA"/>
        </w:rPr>
      </w:pPr>
      <w:r w:rsidRPr="007B1929">
        <w:rPr>
          <w:rFonts w:ascii="Titillium Web" w:eastAsiaTheme="minorEastAsia" w:hAnsi="Titillium Web" w:cs="Times New Roman"/>
          <w:kern w:val="0"/>
          <w:sz w:val="22"/>
          <w:szCs w:val="22"/>
          <w:lang w:eastAsia="it-IT" w:bidi="ar-SA"/>
        </w:rPr>
        <w:t xml:space="preserve">Denominazione </w:t>
      </w:r>
      <w:r w:rsidRPr="007B1929">
        <w:rPr>
          <w:rFonts w:ascii="Titillium Web" w:eastAsiaTheme="minorEastAsia" w:hAnsi="Titillium Web" w:cs="Times New Roman"/>
          <w:b/>
          <w:kern w:val="0"/>
          <w:sz w:val="22"/>
          <w:szCs w:val="22"/>
          <w:lang w:eastAsia="it-IT" w:bidi="ar-SA"/>
        </w:rPr>
        <w:t>___________</w:t>
      </w:r>
      <w:r w:rsidRPr="007B1929">
        <w:rPr>
          <w:rFonts w:ascii="Titillium Web" w:eastAsiaTheme="minorEastAsia" w:hAnsi="Titillium Web" w:cs="Times New Roman"/>
          <w:kern w:val="0"/>
          <w:sz w:val="22"/>
          <w:szCs w:val="22"/>
          <w:lang w:eastAsia="it-IT" w:bidi="ar-SA"/>
        </w:rPr>
        <w:t xml:space="preserve"> Cod. fiscale/Partita Iva </w:t>
      </w:r>
      <w:r w:rsidRPr="007B1929">
        <w:rPr>
          <w:rFonts w:ascii="Titillium Web" w:eastAsiaTheme="minorEastAsia" w:hAnsi="Titillium Web" w:cs="Times New Roman"/>
          <w:b/>
          <w:kern w:val="0"/>
          <w:sz w:val="22"/>
          <w:szCs w:val="22"/>
          <w:lang w:eastAsia="it-IT" w:bidi="ar-SA"/>
        </w:rPr>
        <w:t>___________</w:t>
      </w:r>
      <w:r w:rsidRPr="007B1929">
        <w:rPr>
          <w:rFonts w:ascii="Titillium Web" w:eastAsiaTheme="minorEastAsia" w:hAnsi="Titillium Web" w:cs="Times New Roman"/>
          <w:kern w:val="0"/>
          <w:sz w:val="22"/>
          <w:szCs w:val="22"/>
          <w:lang w:eastAsia="it-IT" w:bidi="ar-SA"/>
        </w:rPr>
        <w:t xml:space="preserve">  Sede legale </w:t>
      </w:r>
      <w:r w:rsidRPr="007B1929">
        <w:rPr>
          <w:rFonts w:ascii="Titillium Web" w:eastAsiaTheme="minorEastAsia" w:hAnsi="Titillium Web" w:cs="Times New Roman"/>
          <w:b/>
          <w:kern w:val="0"/>
          <w:sz w:val="22"/>
          <w:szCs w:val="22"/>
          <w:lang w:eastAsia="it-IT" w:bidi="ar-SA"/>
        </w:rPr>
        <w:t>__________</w:t>
      </w:r>
      <w:r w:rsidRPr="007B1929">
        <w:rPr>
          <w:rFonts w:ascii="Titillium Web" w:eastAsiaTheme="minorEastAsia" w:hAnsi="Titillium Web" w:cs="Times New Roman"/>
          <w:kern w:val="0"/>
          <w:sz w:val="22"/>
          <w:szCs w:val="22"/>
          <w:lang w:eastAsia="it-IT" w:bidi="ar-SA"/>
        </w:rPr>
        <w:t xml:space="preserve"> Iscrizione RUNTS </w:t>
      </w:r>
      <w:r w:rsidRPr="007B1929">
        <w:rPr>
          <w:rFonts w:ascii="Titillium Web" w:eastAsiaTheme="minorEastAsia" w:hAnsi="Titillium Web" w:cs="Times New Roman"/>
          <w:b/>
          <w:kern w:val="0"/>
          <w:sz w:val="22"/>
          <w:szCs w:val="22"/>
          <w:lang w:eastAsia="it-IT" w:bidi="ar-SA"/>
        </w:rPr>
        <w:t>___________</w:t>
      </w:r>
      <w:r w:rsidRPr="007B1929">
        <w:rPr>
          <w:rFonts w:ascii="Titillium Web" w:eastAsiaTheme="minorEastAsia" w:hAnsi="Titillium Web" w:cs="Times New Roman"/>
          <w:kern w:val="0"/>
          <w:sz w:val="22"/>
          <w:szCs w:val="22"/>
          <w:lang w:eastAsia="it-IT" w:bidi="ar-SA"/>
        </w:rPr>
        <w:t xml:space="preserve"> mail </w:t>
      </w:r>
      <w:r w:rsidRPr="007B1929">
        <w:rPr>
          <w:rFonts w:ascii="Titillium Web" w:eastAsiaTheme="minorEastAsia" w:hAnsi="Titillium Web" w:cs="Times New Roman"/>
          <w:b/>
          <w:kern w:val="0"/>
          <w:sz w:val="22"/>
          <w:szCs w:val="22"/>
          <w:lang w:eastAsia="it-IT" w:bidi="ar-SA"/>
        </w:rPr>
        <w:t>_________</w:t>
      </w:r>
      <w:r w:rsidRPr="007B1929">
        <w:rPr>
          <w:rFonts w:ascii="Titillium Web" w:eastAsiaTheme="minorEastAsia" w:hAnsi="Titillium Web" w:cs="Times New Roman"/>
          <w:kern w:val="0"/>
          <w:sz w:val="22"/>
          <w:szCs w:val="22"/>
          <w:lang w:eastAsia="it-IT" w:bidi="ar-SA"/>
        </w:rPr>
        <w:t xml:space="preserve"> pec </w:t>
      </w:r>
      <w:r w:rsidRPr="007B1929">
        <w:rPr>
          <w:rFonts w:ascii="Titillium Web" w:eastAsiaTheme="minorEastAsia" w:hAnsi="Titillium Web" w:cs="Times New Roman"/>
          <w:b/>
          <w:kern w:val="0"/>
          <w:sz w:val="22"/>
          <w:szCs w:val="22"/>
          <w:lang w:eastAsia="it-IT" w:bidi="ar-SA"/>
        </w:rPr>
        <w:t>__________</w:t>
      </w:r>
    </w:p>
    <w:p w14:paraId="31CC1122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  <w:shd w:val="clear" w:color="auto" w:fill="FFFF00"/>
        </w:rPr>
      </w:pPr>
    </w:p>
    <w:p w14:paraId="7CBA0DF4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08B64A39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544A147E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390110EC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78F2FDD4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1D00B4E4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3F284082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  <w:r>
        <w:rPr>
          <w:rFonts w:ascii="Titillium Web" w:hAnsi="Titillium Web" w:cs="Times New Roman"/>
          <w:sz w:val="22"/>
          <w:szCs w:val="22"/>
        </w:rPr>
        <w:t>Linee di attività e tipologia di interventi realizzabili sulle quali verte la proposta:</w:t>
      </w:r>
    </w:p>
    <w:p w14:paraId="063F7F1E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4CFC44BD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Gestione sorveglianza;</w:t>
      </w:r>
    </w:p>
    <w:p w14:paraId="04E5F243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048BA187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Attività aggregative/socioeducative ed educativa di strada:</w:t>
      </w:r>
    </w:p>
    <w:p w14:paraId="7BC05975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Attività aggregative e socioeducative: attività di gioco/studio e laboratori;</w:t>
      </w:r>
    </w:p>
    <w:p w14:paraId="1D34DE29" w14:textId="77777777" w:rsidR="007B1929" w:rsidRDefault="007B1929" w:rsidP="007B1929">
      <w:pPr>
        <w:pStyle w:val="Standard"/>
        <w:ind w:left="2160" w:hanging="720"/>
        <w:jc w:val="both"/>
      </w:pP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Educativa di strada: attività di ascolto, valorizzazione competenze, organizzazione eventi, peer education;</w:t>
      </w:r>
    </w:p>
    <w:p w14:paraId="103B79BA" w14:textId="77777777" w:rsidR="007B1929" w:rsidRDefault="007B1929" w:rsidP="007B1929">
      <w:pPr>
        <w:pStyle w:val="Standard"/>
        <w:ind w:left="2160" w:hanging="720"/>
        <w:jc w:val="both"/>
        <w:rPr>
          <w:rFonts w:ascii="Titillium Web" w:hAnsi="Titillium Web" w:cs="Times New Roman"/>
          <w:sz w:val="22"/>
          <w:szCs w:val="22"/>
        </w:rPr>
      </w:pPr>
    </w:p>
    <w:p w14:paraId="54B99C33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☒</w:t>
      </w:r>
      <w:r>
        <w:rPr>
          <w:rFonts w:ascii="Titillium Web" w:hAnsi="Titillium Web" w:cs="Times New Roman"/>
          <w:sz w:val="22"/>
          <w:szCs w:val="22"/>
        </w:rPr>
        <w:tab/>
        <w:t>Patti educativi di comunità – GET UP:</w:t>
      </w:r>
    </w:p>
    <w:p w14:paraId="6FAA433D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☒</w:t>
      </w:r>
      <w:r>
        <w:rPr>
          <w:rFonts w:ascii="Titillium Web" w:hAnsi="Titillium Web" w:cs="Times New Roman"/>
          <w:sz w:val="22"/>
          <w:szCs w:val="22"/>
        </w:rPr>
        <w:tab/>
        <w:t>Attività extrascolastica aggregativa e socio-educativa;</w:t>
      </w:r>
    </w:p>
    <w:p w14:paraId="71E27EE2" w14:textId="77777777" w:rsidR="007B1929" w:rsidRDefault="007B1929" w:rsidP="007B1929">
      <w:pPr>
        <w:pStyle w:val="Standard"/>
        <w:ind w:left="708" w:firstLine="708"/>
        <w:jc w:val="both"/>
      </w:pPr>
      <w:r>
        <w:rPr>
          <w:rFonts w:ascii="MS Gothic" w:eastAsia="MS Gothic" w:hAnsi="MS Gothic" w:cs="Times New Roman"/>
          <w:sz w:val="22"/>
          <w:szCs w:val="22"/>
        </w:rPr>
        <w:t>☒</w:t>
      </w:r>
      <w:r>
        <w:rPr>
          <w:rFonts w:ascii="Titillium Web" w:hAnsi="Titillium Web" w:cs="Times New Roman"/>
          <w:sz w:val="22"/>
          <w:szCs w:val="22"/>
        </w:rPr>
        <w:tab/>
        <w:t>Spese per progetti Get up;</w:t>
      </w:r>
    </w:p>
    <w:p w14:paraId="192A8A88" w14:textId="77777777" w:rsidR="007B1929" w:rsidRDefault="007B1929" w:rsidP="007B1929">
      <w:pPr>
        <w:pStyle w:val="Standard"/>
        <w:ind w:left="2160" w:hanging="720"/>
        <w:jc w:val="both"/>
        <w:rPr>
          <w:rFonts w:ascii="Titillium Web" w:hAnsi="Titillium Web" w:cs="Times New Roman"/>
          <w:sz w:val="22"/>
          <w:szCs w:val="22"/>
        </w:rPr>
      </w:pPr>
    </w:p>
    <w:p w14:paraId="10114293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Azioni educative per la prevenzione dell’abbandono scolastico:</w:t>
      </w:r>
    </w:p>
    <w:p w14:paraId="0133B99A" w14:textId="77777777" w:rsidR="007B1929" w:rsidRDefault="007B1929" w:rsidP="007B1929">
      <w:pPr>
        <w:pStyle w:val="Standard"/>
        <w:ind w:left="2160" w:hanging="720"/>
        <w:jc w:val="both"/>
      </w:pP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Accompagnamento formazione - lavoro: supporto ed accompagnamento socioeducativo, formazione, certificazione delle competenze;</w:t>
      </w:r>
    </w:p>
    <w:p w14:paraId="38640543" w14:textId="77777777" w:rsidR="007B1929" w:rsidRDefault="007B1929" w:rsidP="007B1929">
      <w:pPr>
        <w:pStyle w:val="Standard"/>
        <w:ind w:left="2160" w:hanging="720"/>
        <w:jc w:val="both"/>
      </w:pP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Formazione mestieri: attività formativa, certificazione competenze;</w:t>
      </w:r>
    </w:p>
    <w:p w14:paraId="702ABDA5" w14:textId="77777777" w:rsidR="007B1929" w:rsidRDefault="007B1929" w:rsidP="007B1929">
      <w:pPr>
        <w:pStyle w:val="Standard"/>
        <w:ind w:left="2160" w:hanging="720"/>
        <w:jc w:val="both"/>
      </w:pP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Spese materiale;</w:t>
      </w:r>
    </w:p>
    <w:p w14:paraId="32BA543C" w14:textId="77777777" w:rsidR="007B1929" w:rsidRDefault="007B1929" w:rsidP="007B1929">
      <w:pPr>
        <w:pStyle w:val="Standard"/>
        <w:ind w:left="2160" w:hanging="720"/>
        <w:jc w:val="both"/>
        <w:rPr>
          <w:rFonts w:ascii="Titillium Web" w:hAnsi="Titillium Web" w:cs="Times New Roman"/>
          <w:sz w:val="22"/>
          <w:szCs w:val="22"/>
        </w:rPr>
      </w:pPr>
    </w:p>
    <w:p w14:paraId="313E4DDA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Accoglienza dialogo e sostegno genitori;</w:t>
      </w:r>
    </w:p>
    <w:p w14:paraId="3E3D65AF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5472BAF9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Accompagnamento psicologico ragazzi;</w:t>
      </w:r>
    </w:p>
    <w:p w14:paraId="507BB879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3560E7E1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☒</w:t>
      </w:r>
      <w:r>
        <w:rPr>
          <w:rFonts w:ascii="Titillium Web" w:hAnsi="Titillium Web" w:cs="Times New Roman"/>
          <w:sz w:val="22"/>
          <w:szCs w:val="22"/>
        </w:rPr>
        <w:tab/>
        <w:t>Tirocini di inclusione:</w:t>
      </w:r>
    </w:p>
    <w:p w14:paraId="61AC681F" w14:textId="77777777" w:rsidR="007B1929" w:rsidRDefault="007B1929" w:rsidP="007B1929">
      <w:pPr>
        <w:pStyle w:val="Standard"/>
        <w:ind w:left="2160" w:hanging="720"/>
        <w:jc w:val="both"/>
      </w:pPr>
      <w:r>
        <w:rPr>
          <w:rFonts w:ascii="MS Gothic" w:eastAsia="MS Gothic" w:hAnsi="MS Gothic" w:cs="Times New Roman"/>
          <w:sz w:val="22"/>
          <w:szCs w:val="22"/>
        </w:rPr>
        <w:t>☒</w:t>
      </w:r>
      <w:r>
        <w:rPr>
          <w:rFonts w:ascii="Titillium Web" w:hAnsi="Titillium Web" w:cs="Times New Roman"/>
          <w:sz w:val="22"/>
          <w:szCs w:val="22"/>
        </w:rPr>
        <w:tab/>
        <w:t>Organizzazione e tutoraggio: attività formativa/informativa, monitoraggio intervento, monitoraggio valutativo;</w:t>
      </w:r>
    </w:p>
    <w:p w14:paraId="2E234EBF" w14:textId="77777777" w:rsidR="007B1929" w:rsidRDefault="007B1929" w:rsidP="007B1929">
      <w:pPr>
        <w:pStyle w:val="Standard"/>
        <w:ind w:left="2160" w:hanging="720"/>
        <w:jc w:val="both"/>
      </w:pPr>
      <w:r>
        <w:rPr>
          <w:rFonts w:ascii="MS Gothic" w:eastAsia="MS Gothic" w:hAnsi="MS Gothic" w:cs="Times New Roman"/>
          <w:sz w:val="22"/>
          <w:szCs w:val="22"/>
        </w:rPr>
        <w:t>☒</w:t>
      </w:r>
      <w:r>
        <w:rPr>
          <w:rFonts w:ascii="Titillium Web" w:hAnsi="Titillium Web" w:cs="Times New Roman"/>
          <w:sz w:val="22"/>
          <w:szCs w:val="22"/>
        </w:rPr>
        <w:tab/>
        <w:t>Indennità di tirocinio;</w:t>
      </w:r>
    </w:p>
    <w:p w14:paraId="1B90B4EE" w14:textId="77777777" w:rsidR="007B1929" w:rsidRDefault="007B1929" w:rsidP="007B1929">
      <w:pPr>
        <w:pStyle w:val="Standard"/>
        <w:ind w:left="2160" w:hanging="720"/>
        <w:jc w:val="both"/>
        <w:rPr>
          <w:rFonts w:ascii="Titillium Web" w:hAnsi="Titillium Web" w:cs="Times New Roman"/>
          <w:sz w:val="22"/>
          <w:szCs w:val="22"/>
        </w:rPr>
      </w:pPr>
    </w:p>
    <w:p w14:paraId="1979C323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Spese attrezzature/arredi spazi multifunzionali di esperienza;</w:t>
      </w:r>
    </w:p>
    <w:p w14:paraId="6F3FE3CA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0112A091" w14:textId="77777777" w:rsidR="007B1929" w:rsidRDefault="007B1929" w:rsidP="007B1929">
      <w:pPr>
        <w:pStyle w:val="Standard"/>
        <w:jc w:val="both"/>
      </w:pP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MS Gothic" w:eastAsia="MS Gothic" w:hAnsi="MS Gothic" w:cs="Times New Roman"/>
          <w:sz w:val="22"/>
          <w:szCs w:val="22"/>
        </w:rPr>
        <w:t>☐</w:t>
      </w:r>
      <w:r>
        <w:rPr>
          <w:rFonts w:ascii="Titillium Web" w:hAnsi="Titillium Web" w:cs="Times New Roman"/>
          <w:sz w:val="22"/>
          <w:szCs w:val="22"/>
        </w:rPr>
        <w:tab/>
        <w:t>Interventi di tipo edilizio e relative spese tecniche.</w:t>
      </w:r>
    </w:p>
    <w:p w14:paraId="42A6889B" w14:textId="77777777" w:rsidR="007B1929" w:rsidRDefault="007B1929" w:rsidP="007B1929">
      <w:pPr>
        <w:pStyle w:val="Standard"/>
        <w:ind w:left="2160" w:hanging="720"/>
        <w:jc w:val="both"/>
        <w:rPr>
          <w:rFonts w:ascii="Titillium Web" w:hAnsi="Titillium Web" w:cs="Times New Roman"/>
          <w:sz w:val="22"/>
          <w:szCs w:val="22"/>
        </w:rPr>
      </w:pPr>
    </w:p>
    <w:p w14:paraId="09D3896A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134B640E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4E4A1792" w14:textId="77777777" w:rsidR="007B1929" w:rsidRDefault="007B1929" w:rsidP="007B1929">
      <w:pPr>
        <w:pStyle w:val="Standard"/>
        <w:jc w:val="both"/>
        <w:rPr>
          <w:rFonts w:ascii="Titillium Web" w:hAnsi="Titillium Web" w:cs="Times New Roman"/>
          <w:sz w:val="22"/>
          <w:szCs w:val="22"/>
        </w:rPr>
      </w:pPr>
    </w:p>
    <w:p w14:paraId="0B771582" w14:textId="77777777" w:rsidR="007B1929" w:rsidRDefault="007B1929" w:rsidP="007B1929">
      <w:pPr>
        <w:pStyle w:val="Standard"/>
        <w:ind w:left="2160" w:hanging="720"/>
        <w:jc w:val="both"/>
        <w:rPr>
          <w:rFonts w:ascii="Titillium Web" w:hAnsi="Titillium Web" w:cs="Times New Roman"/>
          <w:sz w:val="22"/>
          <w:szCs w:val="22"/>
        </w:rPr>
      </w:pPr>
    </w:p>
    <w:p w14:paraId="7280CB0E" w14:textId="77777777" w:rsidR="007B1929" w:rsidRDefault="007B1929" w:rsidP="007B1929">
      <w:pPr>
        <w:pStyle w:val="Standard"/>
        <w:ind w:left="2160" w:hanging="720"/>
        <w:jc w:val="both"/>
        <w:rPr>
          <w:rFonts w:ascii="Titillium Web" w:hAnsi="Titillium Web" w:cs="Times New Roman"/>
          <w:sz w:val="22"/>
          <w:szCs w:val="22"/>
        </w:rPr>
      </w:pPr>
    </w:p>
    <w:p w14:paraId="09D67D8C" w14:textId="77777777" w:rsidR="007B1929" w:rsidRDefault="007B1929" w:rsidP="007B1929">
      <w:pPr>
        <w:rPr>
          <w:rFonts w:ascii="Titillium Web" w:hAnsi="Titillium Web" w:cs="Times New Roman"/>
          <w:b/>
          <w:sz w:val="22"/>
          <w:szCs w:val="22"/>
        </w:rPr>
      </w:pPr>
      <w:r>
        <w:rPr>
          <w:rFonts w:ascii="Titillium Web" w:hAnsi="Titillium Web" w:cs="Times New Roman"/>
          <w:b/>
          <w:sz w:val="22"/>
          <w:szCs w:val="22"/>
        </w:rPr>
        <w:lastRenderedPageBreak/>
        <w:t xml:space="preserve">1.1 Esperienza del Soggetto proponente </w:t>
      </w:r>
    </w:p>
    <w:p w14:paraId="049B23C7" w14:textId="77777777" w:rsidR="007B1929" w:rsidRDefault="007B1929" w:rsidP="007B1929">
      <w:pPr>
        <w:jc w:val="both"/>
        <w:rPr>
          <w:rFonts w:ascii="Titillium Web" w:hAnsi="Titillium Web" w:cs="Times New Roman"/>
          <w:i/>
          <w:sz w:val="22"/>
          <w:szCs w:val="22"/>
        </w:rPr>
      </w:pPr>
      <w:r>
        <w:rPr>
          <w:rFonts w:ascii="Titillium Web" w:hAnsi="Titillium Web" w:cs="Times New Roman"/>
          <w:i/>
          <w:sz w:val="22"/>
          <w:szCs w:val="22"/>
        </w:rPr>
        <w:t>Descrivere le esperienze pregresse realizzate in attività di coordinamento e gestionale nel settore: innovazione sociale, lavoro di comunità, interventi socio-educativi, welfare culturale e rigenerazione urbana. In caso di raggruppamento, specificare le esperienze pregresse di ciascun ETS, le eventuali collaborazioni pregresse tra i vari soggetti e i rispettivi ruoli nel progetto.</w:t>
      </w:r>
    </w:p>
    <w:p w14:paraId="4EB83A72" w14:textId="77777777" w:rsidR="007B1929" w:rsidRDefault="007B1929" w:rsidP="007B1929">
      <w:pPr>
        <w:rPr>
          <w:rFonts w:ascii="Titillium Web" w:hAnsi="Titillium Web" w:cs="Times New Roman"/>
          <w:sz w:val="22"/>
          <w:szCs w:val="22"/>
        </w:rPr>
      </w:pPr>
    </w:p>
    <w:p w14:paraId="0CA70740" w14:textId="77777777" w:rsidR="007B1929" w:rsidRDefault="007B1929" w:rsidP="007B1929">
      <w:pPr>
        <w:rPr>
          <w:rFonts w:ascii="Titillium Web" w:hAnsi="Titillium Web" w:cs="Times New Roman"/>
          <w:sz w:val="22"/>
          <w:szCs w:val="22"/>
        </w:rPr>
      </w:pPr>
    </w:p>
    <w:p w14:paraId="7ECDE1EF" w14:textId="77777777" w:rsidR="007B1929" w:rsidRDefault="007B1929" w:rsidP="007B1929">
      <w:pPr>
        <w:rPr>
          <w:rFonts w:ascii="Titillium Web" w:hAnsi="Titillium Web" w:cs="Times New Roman"/>
          <w:b/>
          <w:sz w:val="22"/>
          <w:szCs w:val="22"/>
        </w:rPr>
      </w:pPr>
      <w:r>
        <w:rPr>
          <w:rFonts w:ascii="Titillium Web" w:hAnsi="Titillium Web" w:cs="Times New Roman"/>
          <w:b/>
          <w:sz w:val="22"/>
          <w:szCs w:val="22"/>
        </w:rPr>
        <w:t xml:space="preserve">2.1 Lavoro di rete </w:t>
      </w:r>
    </w:p>
    <w:p w14:paraId="3B619D2A" w14:textId="77777777" w:rsidR="007B1929" w:rsidRDefault="007B1929" w:rsidP="007B1929">
      <w:pPr>
        <w:jc w:val="both"/>
        <w:rPr>
          <w:rFonts w:ascii="Titillium Web" w:hAnsi="Titillium Web" w:cs="Times New Roman"/>
          <w:i/>
          <w:sz w:val="22"/>
          <w:szCs w:val="22"/>
        </w:rPr>
      </w:pPr>
      <w:r>
        <w:rPr>
          <w:rFonts w:ascii="Titillium Web" w:hAnsi="Titillium Web" w:cs="Times New Roman"/>
          <w:i/>
          <w:sz w:val="22"/>
          <w:szCs w:val="22"/>
        </w:rPr>
        <w:t xml:space="preserve">Descrivere il sistema e le modalità con le quali si intende coinvolgere i gruppi destinatari del progetto e la comunità territoriale di riferimento. </w:t>
      </w:r>
    </w:p>
    <w:p w14:paraId="2AD71A2B" w14:textId="77777777" w:rsidR="007B1929" w:rsidRDefault="007B1929" w:rsidP="007B1929">
      <w:pPr>
        <w:jc w:val="both"/>
        <w:rPr>
          <w:rFonts w:ascii="Titillium Web" w:hAnsi="Titillium Web" w:cs="Times New Roman"/>
          <w:i/>
          <w:sz w:val="22"/>
          <w:szCs w:val="22"/>
        </w:rPr>
      </w:pPr>
    </w:p>
    <w:p w14:paraId="1913A928" w14:textId="77777777" w:rsidR="007B1929" w:rsidRDefault="007B1929" w:rsidP="007B1929">
      <w:pPr>
        <w:rPr>
          <w:rFonts w:ascii="Titillium Web" w:hAnsi="Titillium Web" w:cs="Times New Roman"/>
          <w:sz w:val="22"/>
          <w:szCs w:val="22"/>
        </w:rPr>
      </w:pPr>
    </w:p>
    <w:p w14:paraId="224D2C97" w14:textId="77777777" w:rsidR="007B1929" w:rsidRDefault="007B1929" w:rsidP="007B1929">
      <w:pPr>
        <w:rPr>
          <w:rFonts w:ascii="Titillium Web" w:hAnsi="Titillium Web" w:cs="Times New Roman"/>
          <w:b/>
          <w:bCs/>
          <w:sz w:val="22"/>
          <w:szCs w:val="22"/>
        </w:rPr>
      </w:pPr>
      <w:r>
        <w:rPr>
          <w:rFonts w:ascii="Titillium Web" w:hAnsi="Titillium Web" w:cs="Times New Roman"/>
          <w:b/>
          <w:bCs/>
          <w:sz w:val="22"/>
          <w:szCs w:val="22"/>
        </w:rPr>
        <w:t xml:space="preserve">2.2 Proposta progettuale e logica dell'intervento </w:t>
      </w:r>
    </w:p>
    <w:p w14:paraId="05B45428" w14:textId="77777777" w:rsidR="007B1929" w:rsidRDefault="007B1929" w:rsidP="007B1929">
      <w:pPr>
        <w:jc w:val="both"/>
        <w:rPr>
          <w:rFonts w:ascii="Titillium Web" w:hAnsi="Titillium Web" w:cs="Times New Roman"/>
          <w:i/>
          <w:sz w:val="22"/>
          <w:szCs w:val="22"/>
        </w:rPr>
      </w:pPr>
      <w:r>
        <w:rPr>
          <w:rFonts w:ascii="Titillium Web" w:hAnsi="Titillium Web" w:cs="Times New Roman"/>
          <w:i/>
          <w:sz w:val="22"/>
          <w:szCs w:val="22"/>
        </w:rPr>
        <w:t>Descrivere l’obiettivo specifico (ovvero il miglioramento concreto e misurabile della problematica di contesto perseguito e raggiungibile entro il termine del progetto), indicare risultati attesi e dettagliare il piano delle attività previste per ogni linea di intervento selezionata.</w:t>
      </w:r>
    </w:p>
    <w:p w14:paraId="720D37F4" w14:textId="77777777" w:rsidR="007B1929" w:rsidRDefault="007B1929" w:rsidP="007B1929">
      <w:pPr>
        <w:jc w:val="both"/>
        <w:rPr>
          <w:rFonts w:ascii="Titillium Web" w:hAnsi="Titillium Web" w:cs="Times New Roman"/>
          <w:i/>
          <w:sz w:val="22"/>
          <w:szCs w:val="22"/>
        </w:rPr>
      </w:pPr>
    </w:p>
    <w:p w14:paraId="0028790A" w14:textId="77777777" w:rsidR="007B1929" w:rsidRDefault="007B1929" w:rsidP="007B1929">
      <w:pPr>
        <w:rPr>
          <w:rFonts w:ascii="Titillium Web" w:hAnsi="Titillium Web" w:cs="Times New Roman"/>
          <w:sz w:val="22"/>
          <w:szCs w:val="22"/>
        </w:rPr>
      </w:pPr>
    </w:p>
    <w:p w14:paraId="2BB82F9A" w14:textId="77777777" w:rsidR="007B1929" w:rsidRDefault="007B1929" w:rsidP="007B1929">
      <w:r>
        <w:rPr>
          <w:rFonts w:ascii="Titillium Web" w:eastAsia="Times New Roman" w:hAnsi="Titillium Web" w:cs="Times New Roman"/>
          <w:b/>
          <w:bCs/>
          <w:color w:val="231F20"/>
          <w:sz w:val="22"/>
          <w:szCs w:val="22"/>
        </w:rPr>
        <w:t>2.3 Integrazione dei progetti “GET-UP” e dei “Tirocini di inclusione”</w:t>
      </w:r>
    </w:p>
    <w:p w14:paraId="5406FEE9" w14:textId="77777777" w:rsidR="007B1929" w:rsidRDefault="007B1929" w:rsidP="007B1929">
      <w:pPr>
        <w:jc w:val="both"/>
        <w:rPr>
          <w:rFonts w:ascii="Titillium Web" w:eastAsia="Times New Roman" w:hAnsi="Titillium Web" w:cs="Times New Roman"/>
          <w:i/>
          <w:iCs/>
          <w:color w:val="231F20"/>
          <w:sz w:val="22"/>
          <w:szCs w:val="22"/>
        </w:rPr>
      </w:pPr>
      <w:r>
        <w:rPr>
          <w:rFonts w:ascii="Titillium Web" w:eastAsia="Times New Roman" w:hAnsi="Titillium Web" w:cs="Times New Roman"/>
          <w:i/>
          <w:iCs/>
          <w:color w:val="231F20"/>
          <w:sz w:val="22"/>
          <w:szCs w:val="22"/>
        </w:rPr>
        <w:t>Descrivere in che modo le attività previste si integrano con la mission generale del progetto, garantendo coerenza tra obiettivi, metodi e risultati attesi. Evidenziare le sinergie tra le diverse componenti progettuali e il contributo specifico di ciascuna al percorso complessivo.</w:t>
      </w:r>
    </w:p>
    <w:p w14:paraId="2B6E2250" w14:textId="77777777" w:rsidR="007B1929" w:rsidRDefault="007B1929" w:rsidP="007B1929">
      <w:pPr>
        <w:jc w:val="both"/>
        <w:rPr>
          <w:rFonts w:ascii="Titillium Web" w:eastAsia="Times New Roman" w:hAnsi="Titillium Web" w:cs="Times New Roman"/>
          <w:i/>
          <w:iCs/>
          <w:color w:val="231F20"/>
          <w:sz w:val="22"/>
          <w:szCs w:val="22"/>
        </w:rPr>
      </w:pPr>
    </w:p>
    <w:p w14:paraId="3B271F98" w14:textId="77777777" w:rsidR="007B1929" w:rsidRDefault="007B1929" w:rsidP="007B1929">
      <w:pPr>
        <w:jc w:val="both"/>
        <w:rPr>
          <w:rFonts w:ascii="Titillium Web" w:eastAsia="Times New Roman" w:hAnsi="Titillium Web" w:cs="Times New Roman"/>
          <w:i/>
          <w:iCs/>
          <w:color w:val="231F20"/>
          <w:sz w:val="22"/>
          <w:szCs w:val="22"/>
        </w:rPr>
      </w:pPr>
    </w:p>
    <w:p w14:paraId="66F3DD76" w14:textId="77777777" w:rsidR="007B1929" w:rsidRDefault="007B1929" w:rsidP="007B1929">
      <w:pPr>
        <w:jc w:val="both"/>
        <w:rPr>
          <w:rFonts w:ascii="Titillium Web" w:eastAsia="Times New Roman" w:hAnsi="Titillium Web" w:cs="Times New Roman"/>
          <w:b/>
          <w:iCs/>
          <w:color w:val="231F20"/>
          <w:sz w:val="22"/>
          <w:szCs w:val="22"/>
        </w:rPr>
      </w:pPr>
      <w:r>
        <w:rPr>
          <w:rFonts w:ascii="Titillium Web" w:eastAsia="Times New Roman" w:hAnsi="Titillium Web" w:cs="Times New Roman"/>
          <w:b/>
          <w:iCs/>
          <w:color w:val="231F20"/>
          <w:sz w:val="22"/>
          <w:szCs w:val="22"/>
        </w:rPr>
        <w:t>2.4 Interventi e soluzioni migliorative</w:t>
      </w:r>
    </w:p>
    <w:p w14:paraId="3483F081" w14:textId="77777777" w:rsidR="007B1929" w:rsidRDefault="007B1929" w:rsidP="007B1929">
      <w:pPr>
        <w:rPr>
          <w:rFonts w:ascii="Titillium Web" w:hAnsi="Titillium Web"/>
          <w:i/>
          <w:sz w:val="22"/>
          <w:szCs w:val="22"/>
        </w:rPr>
      </w:pPr>
      <w:r>
        <w:rPr>
          <w:rFonts w:ascii="Titillium Web" w:hAnsi="Titillium Web"/>
          <w:i/>
          <w:sz w:val="22"/>
          <w:szCs w:val="22"/>
        </w:rPr>
        <w:t>Descrivere gli interventi migliorativi proposti rispetto ai requisiti minimi previsti dall’avviso, evidenziandone il valore aggiunto.</w:t>
      </w:r>
    </w:p>
    <w:p w14:paraId="44AE4946" w14:textId="77777777" w:rsidR="007B1929" w:rsidRDefault="007B1929" w:rsidP="007B1929">
      <w:pPr>
        <w:rPr>
          <w:rFonts w:ascii="Titillium Web" w:hAnsi="Titillium Web"/>
          <w:i/>
          <w:sz w:val="22"/>
          <w:szCs w:val="22"/>
        </w:rPr>
      </w:pPr>
    </w:p>
    <w:p w14:paraId="6D3DD60C" w14:textId="77777777" w:rsidR="007B1929" w:rsidRDefault="007B1929" w:rsidP="007B1929">
      <w:pPr>
        <w:rPr>
          <w:rFonts w:ascii="Titillium Web" w:hAnsi="Titillium Web"/>
          <w:i/>
          <w:sz w:val="22"/>
          <w:szCs w:val="22"/>
        </w:rPr>
      </w:pPr>
    </w:p>
    <w:p w14:paraId="1EB85C2B" w14:textId="584BC214" w:rsidR="007B1929" w:rsidRDefault="007B1929" w:rsidP="007B1929">
      <w:pPr>
        <w:rPr>
          <w:rFonts w:ascii="Titillium Web" w:hAnsi="Titillium Web" w:cs="Times New Roman"/>
          <w:sz w:val="22"/>
          <w:szCs w:val="22"/>
        </w:rPr>
      </w:pPr>
    </w:p>
    <w:p w14:paraId="6D615C8B" w14:textId="4B28342F" w:rsidR="007B1929" w:rsidRDefault="007B1929" w:rsidP="007B1929">
      <w:pPr>
        <w:rPr>
          <w:rFonts w:ascii="Titillium Web" w:hAnsi="Titillium Web" w:cs="Times New Roman"/>
          <w:sz w:val="22"/>
          <w:szCs w:val="22"/>
        </w:rPr>
      </w:pPr>
    </w:p>
    <w:p w14:paraId="6066DA4C" w14:textId="77777777" w:rsidR="007B1929" w:rsidRDefault="007B1929" w:rsidP="007B1929">
      <w:pPr>
        <w:rPr>
          <w:rFonts w:ascii="Titillium Web" w:hAnsi="Titillium Web" w:cs="Times New Roman"/>
          <w:sz w:val="22"/>
          <w:szCs w:val="22"/>
        </w:rPr>
      </w:pPr>
    </w:p>
    <w:p w14:paraId="21B495BF" w14:textId="77777777" w:rsidR="007B1929" w:rsidRDefault="007B1929" w:rsidP="007B1929">
      <w:pPr>
        <w:rPr>
          <w:rFonts w:ascii="Titillium Web" w:hAnsi="Titillium Web" w:cs="Times New Roman"/>
          <w:sz w:val="22"/>
          <w:szCs w:val="22"/>
        </w:rPr>
      </w:pPr>
    </w:p>
    <w:p w14:paraId="27E175BD" w14:textId="77777777" w:rsidR="007B1929" w:rsidRDefault="007B1929" w:rsidP="007B1929">
      <w:pPr>
        <w:pStyle w:val="Default"/>
        <w:jc w:val="both"/>
      </w:pPr>
      <w:r>
        <w:rPr>
          <w:rFonts w:ascii="Titillium Web" w:hAnsi="Titillium Web" w:cs="Times New Roman"/>
          <w:sz w:val="22"/>
          <w:szCs w:val="22"/>
        </w:rPr>
        <w:t>Luogo e data</w:t>
      </w: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Titillium Web" w:hAnsi="Titillium Web" w:cs="Times New Roman"/>
          <w:sz w:val="22"/>
          <w:szCs w:val="22"/>
        </w:rPr>
        <w:tab/>
      </w:r>
      <w:r>
        <w:rPr>
          <w:rFonts w:ascii="Titillium Web" w:hAnsi="Titillium Web" w:cs="Times New Roman"/>
          <w:sz w:val="22"/>
          <w:szCs w:val="22"/>
        </w:rPr>
        <w:tab/>
        <w:t xml:space="preserve">                Firma digitale del legale rappresentante</w:t>
      </w:r>
      <w:r>
        <w:rPr>
          <w:rStyle w:val="Richiamoallanotaapidipagina"/>
          <w:rFonts w:ascii="Titillium Web" w:hAnsi="Titillium Web" w:cs="Times New Roman"/>
          <w:sz w:val="22"/>
          <w:szCs w:val="22"/>
        </w:rPr>
        <w:footnoteReference w:id="1"/>
      </w:r>
    </w:p>
    <w:p w14:paraId="0F6E93BA" w14:textId="77777777" w:rsidR="007B1929" w:rsidRDefault="007B1929" w:rsidP="007B1929">
      <w:pPr>
        <w:rPr>
          <w:rFonts w:ascii="Titillium Web" w:hAnsi="Titillium Web"/>
        </w:rPr>
      </w:pPr>
    </w:p>
    <w:p w14:paraId="40B41CB5" w14:textId="5C3C0F32" w:rsidR="00B33EF4" w:rsidRPr="007B1929" w:rsidRDefault="007B1929" w:rsidP="007B1929">
      <w:pPr>
        <w:pStyle w:val="Default"/>
        <w:jc w:val="both"/>
      </w:pPr>
      <w:r>
        <w:rPr>
          <w:rFonts w:ascii="Titillium Web" w:hAnsi="Titillium Web" w:cs="Times New Roman"/>
          <w:sz w:val="22"/>
          <w:szCs w:val="22"/>
        </w:rPr>
        <w:t xml:space="preserve">                                                                                                   </w:t>
      </w:r>
    </w:p>
    <w:sectPr w:rsidR="00B33EF4" w:rsidRPr="007B1929" w:rsidSect="00255288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1440" w:right="1080" w:bottom="1440" w:left="1080" w:header="708" w:footer="1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8431" w14:textId="77777777" w:rsidR="00CE65FE" w:rsidRDefault="00CE65FE" w:rsidP="00980F7D">
      <w:r>
        <w:separator/>
      </w:r>
    </w:p>
  </w:endnote>
  <w:endnote w:type="continuationSeparator" w:id="0">
    <w:p w14:paraId="1EBAE5C5" w14:textId="77777777" w:rsidR="00CE65FE" w:rsidRDefault="00CE65FE" w:rsidP="0098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roman"/>
    <w:pitch w:val="default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B05C" w14:textId="686B5A4E" w:rsidR="000C2AF0" w:rsidRDefault="006960BF">
    <w:pPr>
      <w:pStyle w:val="Pidipagina"/>
    </w:pPr>
    <w:r>
      <w:rPr>
        <w:rFonts w:ascii="Arial Narrow" w:hAnsi="Arial Narrow"/>
        <w:b/>
        <w:bCs/>
      </w:rPr>
      <w:pict w14:anchorId="12292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7.2pt;margin-top:641.05pt;width:595.45pt;height:15.05pt;z-index:-251659264;mso-wrap-edited:f;mso-position-horizontal-relative:margin;mso-position-vertical-relative:margin" wrapcoords="-27 0 -27 21561 21600 21561 21600 0 -27 0">
          <v:imagedata r:id="rId1" o:title="Intestata RSC IDI PN 21-27" croptop="58443f" cropbottom="5922f"/>
          <w10:wrap anchorx="margin" anchory="margin"/>
        </v:shape>
      </w:pict>
    </w:r>
    <w:r w:rsidR="00F50B2C">
      <w:rPr>
        <w:noProof/>
      </w:rPr>
      <w:drawing>
        <wp:anchor distT="0" distB="0" distL="114300" distR="114300" simplePos="0" relativeHeight="251656192" behindDoc="0" locked="0" layoutInCell="1" allowOverlap="1" wp14:anchorId="7512029B" wp14:editId="538492BB">
          <wp:simplePos x="0" y="0"/>
          <wp:positionH relativeFrom="column">
            <wp:posOffset>-190500</wp:posOffset>
          </wp:positionH>
          <wp:positionV relativeFrom="paragraph">
            <wp:posOffset>231140</wp:posOffset>
          </wp:positionV>
          <wp:extent cx="6546850" cy="535733"/>
          <wp:effectExtent l="0" t="0" r="0" b="0"/>
          <wp:wrapNone/>
          <wp:docPr id="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535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06ED" w14:textId="77777777" w:rsidR="00CE65FE" w:rsidRDefault="00CE65FE" w:rsidP="00980F7D">
      <w:r>
        <w:separator/>
      </w:r>
    </w:p>
  </w:footnote>
  <w:footnote w:type="continuationSeparator" w:id="0">
    <w:p w14:paraId="2063E874" w14:textId="77777777" w:rsidR="00CE65FE" w:rsidRDefault="00CE65FE" w:rsidP="00980F7D">
      <w:r>
        <w:continuationSeparator/>
      </w:r>
    </w:p>
  </w:footnote>
  <w:footnote w:id="1">
    <w:p w14:paraId="6DB3FBFC" w14:textId="77777777" w:rsidR="007B1929" w:rsidRPr="007B1929" w:rsidRDefault="007B1929" w:rsidP="007B1929">
      <w:pPr>
        <w:pStyle w:val="Standard"/>
        <w:jc w:val="both"/>
        <w:rPr>
          <w:rFonts w:ascii="Titillium Web" w:hAnsi="Titillium Web"/>
        </w:rPr>
      </w:pPr>
      <w:r w:rsidRPr="007B1929">
        <w:rPr>
          <w:rStyle w:val="Rimandonotaapidipagina"/>
          <w:rFonts w:ascii="Titillium Web" w:hAnsi="Titillium Web"/>
        </w:rPr>
        <w:footnoteRef/>
      </w:r>
      <w:r w:rsidRPr="007B1929">
        <w:rPr>
          <w:rFonts w:ascii="Titillium Web" w:hAnsi="Titillium Web" w:cs="Times New Roman"/>
          <w:i/>
          <w:color w:val="000000"/>
          <w:sz w:val="16"/>
          <w:szCs w:val="16"/>
        </w:rPr>
        <w:t xml:space="preserve"> La dichiarazione dovrà essere sottoscritta da tutti i legali rappresentanti degli ETS del raggruppamento.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B5EC" w14:textId="4ED02211" w:rsidR="0004114E" w:rsidRDefault="006960BF">
    <w:pPr>
      <w:pStyle w:val="Intestazione"/>
    </w:pPr>
    <w:r>
      <w:rPr>
        <w:noProof/>
      </w:rPr>
      <w:pict w14:anchorId="21B7C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3" type="#_x0000_t75" style="position:absolute;margin-left:0;margin-top:0;width:595.45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Intestata RSC IDI PN 21-2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0EC7" w14:textId="77777777" w:rsidR="00B33EF4" w:rsidRDefault="00B33EF4" w:rsidP="00B33EF4">
    <w:pPr>
      <w:pStyle w:val="Intestazione"/>
      <w:jc w:val="center"/>
    </w:pPr>
    <w:r>
      <w:rPr>
        <w:noProof/>
      </w:rPr>
      <w:drawing>
        <wp:inline distT="0" distB="0" distL="0" distR="0" wp14:anchorId="485FF558" wp14:editId="24541CCB">
          <wp:extent cx="1501143" cy="643893"/>
          <wp:effectExtent l="0" t="0" r="3807" b="3807"/>
          <wp:docPr id="1" name="Immagine 3" descr="Immagine che contiene testo, emblema, simbolo, cres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27486"/>
                  <a:stretch>
                    <a:fillRect/>
                  </a:stretch>
                </pic:blipFill>
                <pic:spPr>
                  <a:xfrm>
                    <a:off x="0" y="0"/>
                    <a:ext cx="1501143" cy="6438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59AB8B2" w14:textId="77777777" w:rsidR="00B33EF4" w:rsidRDefault="00B33EF4" w:rsidP="00B33EF4">
    <w:pPr>
      <w:pStyle w:val="Intestazione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Consorzio per la realizzazione del Sistema Integrato di</w:t>
    </w:r>
  </w:p>
  <w:p w14:paraId="6BAC3451" w14:textId="77777777" w:rsidR="00B33EF4" w:rsidRDefault="00B33EF4" w:rsidP="00B33EF4">
    <w:pPr>
      <w:pStyle w:val="Intestazione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Welfare dell’Ambito Territoriale Sociale BR 1</w:t>
    </w:r>
  </w:p>
  <w:p w14:paraId="01B4B3EC" w14:textId="4864EF20" w:rsidR="0004114E" w:rsidRPr="00984BB7" w:rsidRDefault="0004114E">
    <w:pPr>
      <w:pStyle w:val="Intestazione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2273" w14:textId="22F4B81E" w:rsidR="0004114E" w:rsidRDefault="006960BF">
    <w:pPr>
      <w:pStyle w:val="Intestazione"/>
    </w:pPr>
    <w:r>
      <w:rPr>
        <w:noProof/>
      </w:rPr>
      <w:pict w14:anchorId="21481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4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Intestata RSC IDI PN 21-2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132"/>
    <w:multiLevelType w:val="hybridMultilevel"/>
    <w:tmpl w:val="30C4406A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337"/>
    <w:multiLevelType w:val="hybridMultilevel"/>
    <w:tmpl w:val="0CF0A230"/>
    <w:lvl w:ilvl="0" w:tplc="73447AF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8F5BFF"/>
    <w:multiLevelType w:val="hybridMultilevel"/>
    <w:tmpl w:val="26086B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7521D"/>
    <w:multiLevelType w:val="hybridMultilevel"/>
    <w:tmpl w:val="25C8D64C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C14FA"/>
    <w:multiLevelType w:val="hybridMultilevel"/>
    <w:tmpl w:val="F25A0E5A"/>
    <w:lvl w:ilvl="0" w:tplc="73447AF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73E6FAA"/>
    <w:multiLevelType w:val="hybridMultilevel"/>
    <w:tmpl w:val="3C2841CC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81410">
    <w:abstractNumId w:val="3"/>
  </w:num>
  <w:num w:numId="2" w16cid:durableId="56249350">
    <w:abstractNumId w:val="0"/>
  </w:num>
  <w:num w:numId="3" w16cid:durableId="236399650">
    <w:abstractNumId w:val="2"/>
  </w:num>
  <w:num w:numId="4" w16cid:durableId="1412892844">
    <w:abstractNumId w:val="4"/>
  </w:num>
  <w:num w:numId="5" w16cid:durableId="2120486652">
    <w:abstractNumId w:val="1"/>
  </w:num>
  <w:num w:numId="6" w16cid:durableId="1595743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F7D"/>
    <w:rsid w:val="0002109C"/>
    <w:rsid w:val="00035CB0"/>
    <w:rsid w:val="0004114E"/>
    <w:rsid w:val="000B5183"/>
    <w:rsid w:val="000B5A09"/>
    <w:rsid w:val="000C2AF0"/>
    <w:rsid w:val="00110926"/>
    <w:rsid w:val="00136E16"/>
    <w:rsid w:val="001371E8"/>
    <w:rsid w:val="00143536"/>
    <w:rsid w:val="001821C4"/>
    <w:rsid w:val="0019624C"/>
    <w:rsid w:val="002047E5"/>
    <w:rsid w:val="0023442A"/>
    <w:rsid w:val="00255288"/>
    <w:rsid w:val="00290288"/>
    <w:rsid w:val="002C3877"/>
    <w:rsid w:val="002E16F5"/>
    <w:rsid w:val="003B5F33"/>
    <w:rsid w:val="003D5BEC"/>
    <w:rsid w:val="00424A83"/>
    <w:rsid w:val="00434AC2"/>
    <w:rsid w:val="004473DA"/>
    <w:rsid w:val="00457DC9"/>
    <w:rsid w:val="004D48C4"/>
    <w:rsid w:val="00533E38"/>
    <w:rsid w:val="00537ADA"/>
    <w:rsid w:val="005A296C"/>
    <w:rsid w:val="006960BF"/>
    <w:rsid w:val="007513DD"/>
    <w:rsid w:val="007B1929"/>
    <w:rsid w:val="00856357"/>
    <w:rsid w:val="008A75E1"/>
    <w:rsid w:val="008E370D"/>
    <w:rsid w:val="00980F7D"/>
    <w:rsid w:val="00984BB7"/>
    <w:rsid w:val="009F78D4"/>
    <w:rsid w:val="00A172D8"/>
    <w:rsid w:val="00A2042F"/>
    <w:rsid w:val="00AC2394"/>
    <w:rsid w:val="00B33EF4"/>
    <w:rsid w:val="00C32C37"/>
    <w:rsid w:val="00C715D7"/>
    <w:rsid w:val="00C854A3"/>
    <w:rsid w:val="00CA7F07"/>
    <w:rsid w:val="00CB0F66"/>
    <w:rsid w:val="00CE2DC5"/>
    <w:rsid w:val="00CE65FE"/>
    <w:rsid w:val="00D02F14"/>
    <w:rsid w:val="00D6658A"/>
    <w:rsid w:val="00E51578"/>
    <w:rsid w:val="00E77A8D"/>
    <w:rsid w:val="00EA63BE"/>
    <w:rsid w:val="00F21305"/>
    <w:rsid w:val="00F50B2C"/>
    <w:rsid w:val="00F92E23"/>
    <w:rsid w:val="00FA2FD0"/>
    <w:rsid w:val="00FB0A9B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247CFCB3"/>
  <w14:defaultImageDpi w14:val="300"/>
  <w15:docId w15:val="{3C49A917-D086-4625-B924-094A71D1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rsid w:val="007B1929"/>
    <w:pPr>
      <w:widowControl w:val="0"/>
      <w:suppressAutoHyphens/>
      <w:autoSpaceDN w:val="0"/>
      <w:spacing w:before="4" w:after="120"/>
      <w:ind w:left="270"/>
      <w:textAlignment w:val="baseline"/>
      <w:outlineLvl w:val="0"/>
    </w:pPr>
    <w:rPr>
      <w:rFonts w:ascii="Liberation Serif" w:eastAsia="SimSun" w:hAnsi="Liberation Serif" w:cs="Lucida Sans"/>
      <w:b/>
      <w:bCs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F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F7D"/>
  </w:style>
  <w:style w:type="paragraph" w:styleId="Pidipagina">
    <w:name w:val="footer"/>
    <w:basedOn w:val="Normale"/>
    <w:link w:val="PidipaginaCarattere"/>
    <w:uiPriority w:val="99"/>
    <w:unhideWhenUsed/>
    <w:rsid w:val="00980F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F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F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F7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33EF4"/>
    <w:pPr>
      <w:suppressAutoHyphens/>
      <w:autoSpaceDN w:val="0"/>
      <w:textAlignment w:val="baseline"/>
    </w:pPr>
    <w:rPr>
      <w:rFonts w:ascii="Calibri" w:eastAsia="Calibri, sans-serif" w:hAnsi="Calibri" w:cs="Calibri, sans-serif"/>
      <w:color w:val="000000"/>
      <w:kern w:val="3"/>
      <w:lang w:eastAsia="zh-CN" w:bidi="hi-IN"/>
    </w:rPr>
  </w:style>
  <w:style w:type="table" w:styleId="Grigliatabella">
    <w:name w:val="Table Grid"/>
    <w:basedOn w:val="Tabellanormale"/>
    <w:uiPriority w:val="39"/>
    <w:rsid w:val="00B33EF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7A8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B1929"/>
    <w:rPr>
      <w:rFonts w:ascii="Liberation Serif" w:eastAsia="SimSun" w:hAnsi="Liberation Serif" w:cs="Lucida Sans"/>
      <w:b/>
      <w:bCs/>
      <w:kern w:val="3"/>
      <w:lang w:eastAsia="zh-CN" w:bidi="hi-IN"/>
    </w:rPr>
  </w:style>
  <w:style w:type="character" w:customStyle="1" w:styleId="Richiamoallanotaapidipagina">
    <w:name w:val="Richiamo alla nota a piè di pagina"/>
    <w:rsid w:val="007B1929"/>
    <w:rPr>
      <w:position w:val="0"/>
      <w:vertAlign w:val="superscript"/>
    </w:rPr>
  </w:style>
  <w:style w:type="paragraph" w:customStyle="1" w:styleId="Standard">
    <w:name w:val="Standard"/>
    <w:rsid w:val="007B1929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character" w:styleId="Rimandonotaapidipagina">
    <w:name w:val="footnote reference"/>
    <w:basedOn w:val="Carpredefinitoparagrafo"/>
    <w:rsid w:val="007B192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D8037CB011EA49B343537BFF516683" ma:contentTypeVersion="14" ma:contentTypeDescription="Creare un nuovo documento." ma:contentTypeScope="" ma:versionID="d2e28ca83d14169d67b423db5ad536da">
  <xsd:schema xmlns:xsd="http://www.w3.org/2001/XMLSchema" xmlns:xs="http://www.w3.org/2001/XMLSchema" xmlns:p="http://schemas.microsoft.com/office/2006/metadata/properties" xmlns:ns2="e6a3b016-5dbd-4959-84c9-4bd4a9d99642" xmlns:ns3="120390c3-54e9-4069-9e98-28b9f7207dbd" targetNamespace="http://schemas.microsoft.com/office/2006/metadata/properties" ma:root="true" ma:fieldsID="1dbe95fe72a3299fc3fd3724c5eb9d1e" ns2:_="" ns3:_="">
    <xsd:import namespace="e6a3b016-5dbd-4959-84c9-4bd4a9d99642"/>
    <xsd:import namespace="120390c3-54e9-4069-9e98-28b9f7207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3b016-5dbd-4959-84c9-4bd4a9d9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1bb2967-c362-44f9-8b79-c0367f232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90c3-54e9-4069-9e98-28b9f7207d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439c14c-e073-4a87-89ef-8dae66b6d87a}" ma:internalName="TaxCatchAll" ma:showField="CatchAllData" ma:web="120390c3-54e9-4069-9e98-28b9f7207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390c3-54e9-4069-9e98-28b9f7207dbd" xsi:nil="true"/>
    <lcf76f155ced4ddcb4097134ff3c332f xmlns="e6a3b016-5dbd-4959-84c9-4bd4a9d9964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0F7C0-1793-40E1-BC12-D513DED66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2B8EC-449B-4E83-98C9-C0605380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3b016-5dbd-4959-84c9-4bd4a9d99642"/>
    <ds:schemaRef ds:uri="120390c3-54e9-4069-9e98-28b9f7207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6A526-E303-47B8-9077-EBD9ED8727E2}">
  <ds:schemaRefs>
    <ds:schemaRef ds:uri="http://schemas.microsoft.com/office/2006/metadata/properties"/>
    <ds:schemaRef ds:uri="http://schemas.microsoft.com/office/infopath/2007/PartnerControls"/>
    <ds:schemaRef ds:uri="120390c3-54e9-4069-9e98-28b9f7207dbd"/>
    <ds:schemaRef ds:uri="e6a3b016-5dbd-4959-84c9-4bd4a9d99642"/>
  </ds:schemaRefs>
</ds:datastoreItem>
</file>

<file path=customXml/itemProps4.xml><?xml version="1.0" encoding="utf-8"?>
<ds:datastoreItem xmlns:ds="http://schemas.openxmlformats.org/officeDocument/2006/customXml" ds:itemID="{8B34D41C-73C0-45CE-98C9-25CAA6105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marianna neretino</cp:lastModifiedBy>
  <cp:revision>2</cp:revision>
  <cp:lastPrinted>2024-12-30T15:09:00Z</cp:lastPrinted>
  <dcterms:created xsi:type="dcterms:W3CDTF">2025-01-12T09:08:00Z</dcterms:created>
  <dcterms:modified xsi:type="dcterms:W3CDTF">2025-06-20T09:13:00Z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0x01010089D8037CB011EA49B343537BFF516683</vt:lpwstr>
  </property>
</Properties>
</file>